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F94" w:rsidRPr="00C34541" w:rsidRDefault="00464F94" w:rsidP="00464F94">
      <w:pPr>
        <w:pStyle w:val="Tytu"/>
        <w:tabs>
          <w:tab w:val="left" w:pos="5856"/>
        </w:tabs>
        <w:jc w:val="left"/>
        <w:rPr>
          <w:rFonts w:ascii="Segoe UI" w:hAnsi="Segoe UI" w:cs="Segoe UI"/>
          <w:b w:val="0"/>
          <w:sz w:val="24"/>
        </w:rPr>
      </w:pPr>
      <w:r>
        <w:rPr>
          <w:noProof/>
        </w:rPr>
        <w:drawing>
          <wp:inline distT="0" distB="0" distL="0" distR="0" wp14:anchorId="6F621E05" wp14:editId="22269649">
            <wp:extent cx="2676525" cy="923925"/>
            <wp:effectExtent l="0" t="0" r="9525" b="9525"/>
            <wp:docPr id="1" name="Obraz 2" descr="PRIMAMED-0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MED-0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923925"/>
                    </a:xfrm>
                    <a:prstGeom prst="rect">
                      <a:avLst/>
                    </a:prstGeom>
                    <a:noFill/>
                    <a:ln>
                      <a:noFill/>
                    </a:ln>
                  </pic:spPr>
                </pic:pic>
              </a:graphicData>
            </a:graphic>
          </wp:inline>
        </w:drawing>
      </w:r>
      <w:r w:rsidRPr="00C34541">
        <w:rPr>
          <w:rFonts w:ascii="Segoe UI" w:hAnsi="Segoe UI" w:cs="Segoe UI"/>
          <w:b w:val="0"/>
          <w:sz w:val="24"/>
        </w:rPr>
        <w:tab/>
      </w:r>
    </w:p>
    <w:p w:rsidR="00464F94" w:rsidRPr="00C34541" w:rsidRDefault="00464F94" w:rsidP="00464F94">
      <w:pPr>
        <w:pStyle w:val="Tytu"/>
        <w:rPr>
          <w:rFonts w:ascii="Segoe UI" w:hAnsi="Segoe UI" w:cs="Segoe UI"/>
          <w:sz w:val="24"/>
        </w:rPr>
      </w:pPr>
      <w:bookmarkStart w:id="0" w:name="_Hlk479186327"/>
      <w:r w:rsidRPr="00C34541">
        <w:rPr>
          <w:rFonts w:ascii="Segoe UI" w:hAnsi="Segoe UI" w:cs="Segoe UI"/>
          <w:sz w:val="24"/>
        </w:rPr>
        <w:t xml:space="preserve">ZGODA NA LECZENIE ORAZ </w:t>
      </w:r>
    </w:p>
    <w:p w:rsidR="00464F94" w:rsidRPr="00C34541" w:rsidRDefault="00464F94" w:rsidP="00464F94">
      <w:pPr>
        <w:pStyle w:val="Tytu"/>
        <w:rPr>
          <w:rFonts w:ascii="Segoe UI" w:hAnsi="Segoe UI" w:cs="Segoe UI"/>
          <w:sz w:val="24"/>
        </w:rPr>
      </w:pPr>
      <w:r w:rsidRPr="00C34541">
        <w:rPr>
          <w:rFonts w:ascii="Segoe UI" w:hAnsi="Segoe UI" w:cs="Segoe UI"/>
          <w:sz w:val="24"/>
        </w:rPr>
        <w:t xml:space="preserve">UPOWAŻNIENIE DO ODBIORU DOKUMENTACJI MEDYCZNEJ  </w:t>
      </w:r>
    </w:p>
    <w:bookmarkEnd w:id="0"/>
    <w:p w:rsidR="00464F94" w:rsidRPr="00C34541" w:rsidRDefault="00464F94" w:rsidP="00464F94">
      <w:pPr>
        <w:pStyle w:val="Tytu"/>
        <w:jc w:val="left"/>
        <w:rPr>
          <w:rFonts w:ascii="Segoe UI" w:hAnsi="Segoe UI" w:cs="Segoe UI"/>
          <w:sz w:val="24"/>
        </w:rPr>
      </w:pPr>
    </w:p>
    <w:p w:rsidR="00464F94" w:rsidRDefault="00464F94" w:rsidP="00464F94">
      <w:pPr>
        <w:pStyle w:val="Tytu"/>
        <w:spacing w:line="276" w:lineRule="auto"/>
        <w:jc w:val="left"/>
        <w:rPr>
          <w:rFonts w:ascii="Segoe UI" w:hAnsi="Segoe UI" w:cs="Segoe UI"/>
          <w:b w:val="0"/>
          <w:bCs w:val="0"/>
          <w:sz w:val="22"/>
          <w:szCs w:val="22"/>
        </w:rPr>
      </w:pPr>
      <w:r w:rsidRPr="00034465">
        <w:rPr>
          <w:rFonts w:ascii="Segoe UI" w:hAnsi="Segoe UI" w:cs="Segoe UI"/>
          <w:b w:val="0"/>
          <w:sz w:val="22"/>
          <w:szCs w:val="22"/>
        </w:rPr>
        <w:t>Imię i nazwisko</w:t>
      </w:r>
      <w:r w:rsidRPr="00034465">
        <w:rPr>
          <w:rFonts w:ascii="Segoe UI" w:hAnsi="Segoe UI" w:cs="Segoe UI"/>
          <w:b w:val="0"/>
          <w:bCs w:val="0"/>
          <w:sz w:val="22"/>
          <w:szCs w:val="22"/>
        </w:rPr>
        <w:t>: _________________________________________________________ PESEL _________________</w:t>
      </w:r>
      <w:r>
        <w:rPr>
          <w:rFonts w:ascii="Segoe UI" w:hAnsi="Segoe UI" w:cs="Segoe UI"/>
          <w:b w:val="0"/>
          <w:bCs w:val="0"/>
          <w:sz w:val="22"/>
          <w:szCs w:val="22"/>
        </w:rPr>
        <w:t>_______________</w:t>
      </w:r>
    </w:p>
    <w:p w:rsidR="00464F94" w:rsidRPr="00F54959" w:rsidRDefault="00464F94" w:rsidP="00464F94">
      <w:pPr>
        <w:pStyle w:val="Tytu"/>
        <w:spacing w:line="276" w:lineRule="auto"/>
        <w:jc w:val="left"/>
        <w:rPr>
          <w:rFonts w:ascii="Segoe UI" w:hAnsi="Segoe UI" w:cs="Segoe UI"/>
          <w:b w:val="0"/>
          <w:bCs w:val="0"/>
          <w:sz w:val="12"/>
          <w:szCs w:val="22"/>
        </w:rPr>
      </w:pPr>
    </w:p>
    <w:p w:rsidR="00464F94" w:rsidRDefault="00464F94" w:rsidP="00464F94">
      <w:pPr>
        <w:pStyle w:val="Tytu"/>
        <w:spacing w:line="276" w:lineRule="auto"/>
        <w:jc w:val="left"/>
        <w:rPr>
          <w:rFonts w:ascii="Segoe UI" w:hAnsi="Segoe UI" w:cs="Segoe UI"/>
          <w:b w:val="0"/>
          <w:bCs w:val="0"/>
          <w:sz w:val="22"/>
          <w:szCs w:val="22"/>
        </w:rPr>
      </w:pPr>
      <w:r>
        <w:rPr>
          <w:rFonts w:ascii="Segoe UI" w:hAnsi="Segoe UI" w:cs="Segoe UI"/>
          <w:b w:val="0"/>
          <w:bCs w:val="0"/>
          <w:sz w:val="22"/>
          <w:szCs w:val="22"/>
        </w:rPr>
        <w:t>Imię i nazwisko opiekuna prawnego: ____________________________________________________________</w:t>
      </w:r>
      <w:r>
        <w:rPr>
          <w:rFonts w:ascii="Segoe UI" w:hAnsi="Segoe UI" w:cs="Segoe UI"/>
          <w:b w:val="0"/>
          <w:bCs w:val="0"/>
          <w:sz w:val="22"/>
          <w:szCs w:val="22"/>
        </w:rPr>
        <w:t>_______________</w:t>
      </w:r>
    </w:p>
    <w:p w:rsidR="00464F94" w:rsidRPr="00464F94" w:rsidRDefault="00464F94" w:rsidP="00464F94">
      <w:pPr>
        <w:pStyle w:val="Tytu"/>
        <w:spacing w:line="276" w:lineRule="auto"/>
        <w:jc w:val="both"/>
        <w:rPr>
          <w:rFonts w:ascii="Segoe UI" w:hAnsi="Segoe UI" w:cs="Segoe UI"/>
          <w:b w:val="0"/>
          <w:bCs w:val="0"/>
          <w:sz w:val="22"/>
          <w:szCs w:val="22"/>
        </w:rPr>
      </w:pPr>
    </w:p>
    <w:p w:rsidR="00464F94" w:rsidRPr="00464F94" w:rsidRDefault="00464F94" w:rsidP="00464F94">
      <w:pPr>
        <w:pStyle w:val="Tytu"/>
        <w:spacing w:line="276" w:lineRule="auto"/>
        <w:jc w:val="both"/>
        <w:rPr>
          <w:rFonts w:ascii="Segoe UI" w:hAnsi="Segoe UI" w:cs="Segoe UI"/>
          <w:b w:val="0"/>
          <w:bCs w:val="0"/>
          <w:sz w:val="22"/>
          <w:szCs w:val="22"/>
        </w:rPr>
      </w:pPr>
      <w:r w:rsidRPr="00464F94">
        <w:rPr>
          <w:rFonts w:ascii="Segoe UI" w:hAnsi="Segoe UI" w:cs="Segoe UI"/>
          <w:b w:val="0"/>
          <w:bCs w:val="0"/>
          <w:sz w:val="22"/>
          <w:szCs w:val="22"/>
        </w:rPr>
        <w:t xml:space="preserve">Niniejszym oświadczam, iż zostałem zapoznany z uprawnieniami wynikającymi z Rozdz. 1 art. 40 (Dz. U. 1997 nr 28 poz. 152 Ustawa z dnia 5 grudnia o zawodach lekarza i lekarza dentysty i oświadczam co następuje: </w:t>
      </w:r>
    </w:p>
    <w:p w:rsidR="00464F94" w:rsidRDefault="00464F94" w:rsidP="00464F94">
      <w:pPr>
        <w:pStyle w:val="Tytu"/>
        <w:spacing w:line="276" w:lineRule="auto"/>
        <w:jc w:val="both"/>
        <w:rPr>
          <w:rFonts w:ascii="Segoe UI" w:hAnsi="Segoe UI" w:cs="Segoe UI"/>
          <w:b w:val="0"/>
          <w:bCs w:val="0"/>
          <w:sz w:val="18"/>
          <w:szCs w:val="18"/>
        </w:rPr>
      </w:pPr>
    </w:p>
    <w:p w:rsidR="00464F94" w:rsidRDefault="00464F94" w:rsidP="00464F94">
      <w:pPr>
        <w:pStyle w:val="Tytu"/>
        <w:spacing w:line="276" w:lineRule="auto"/>
        <w:jc w:val="both"/>
        <w:rPr>
          <w:rFonts w:ascii="Segoe UI" w:hAnsi="Segoe UI" w:cs="Segoe UI"/>
          <w:b w:val="0"/>
          <w:bCs w:val="0"/>
          <w:sz w:val="22"/>
          <w:szCs w:val="22"/>
        </w:rPr>
      </w:pPr>
      <w:r>
        <w:rPr>
          <w:rFonts w:ascii="Segoe UI" w:hAnsi="Segoe UI" w:cs="Segoe UI"/>
          <w:b w:val="0"/>
          <w:bCs w:val="0"/>
          <w:sz w:val="18"/>
          <w:szCs w:val="18"/>
        </w:rPr>
        <w:t xml:space="preserve"> </w:t>
      </w:r>
      <w:r w:rsidRPr="00171E54">
        <w:rPr>
          <w:rFonts w:ascii="Segoe UI" w:hAnsi="Segoe UI" w:cs="Segoe UI"/>
          <w:bCs w:val="0"/>
          <w:sz w:val="22"/>
          <w:szCs w:val="22"/>
        </w:rPr>
        <w:t>Wyrażam sprzeciw/nie wyrażam sprzeciwu</w:t>
      </w:r>
      <w:r w:rsidRPr="00171E54">
        <w:rPr>
          <w:rFonts w:ascii="Segoe UI" w:hAnsi="Segoe UI" w:cs="Segoe UI"/>
          <w:b w:val="0"/>
          <w:bCs w:val="0"/>
          <w:sz w:val="22"/>
          <w:szCs w:val="22"/>
        </w:rPr>
        <w:t xml:space="preserve"> ujawnieniu informacji o stanie zdrowia</w:t>
      </w:r>
      <w:r>
        <w:rPr>
          <w:rFonts w:ascii="Segoe UI" w:hAnsi="Segoe UI" w:cs="Segoe UI"/>
          <w:b w:val="0"/>
          <w:bCs w:val="0"/>
          <w:sz w:val="22"/>
          <w:szCs w:val="22"/>
        </w:rPr>
        <w:t xml:space="preserve"> mojego dziecka </w:t>
      </w:r>
      <w:r w:rsidR="00D5067C">
        <w:rPr>
          <w:rFonts w:ascii="Segoe UI" w:hAnsi="Segoe UI" w:cs="Segoe UI"/>
          <w:b w:val="0"/>
          <w:bCs w:val="0"/>
          <w:sz w:val="22"/>
          <w:szCs w:val="22"/>
        </w:rPr>
        <w:br/>
      </w:r>
      <w:bookmarkStart w:id="1" w:name="_GoBack"/>
      <w:bookmarkEnd w:id="1"/>
      <w:r>
        <w:rPr>
          <w:rFonts w:ascii="Segoe UI" w:hAnsi="Segoe UI" w:cs="Segoe UI"/>
          <w:b w:val="0"/>
          <w:bCs w:val="0"/>
          <w:sz w:val="22"/>
          <w:szCs w:val="22"/>
        </w:rPr>
        <w:t xml:space="preserve"> i udzielonych mu</w:t>
      </w:r>
      <w:r w:rsidRPr="00171E54">
        <w:rPr>
          <w:rFonts w:ascii="Segoe UI" w:hAnsi="Segoe UI" w:cs="Segoe UI"/>
          <w:b w:val="0"/>
          <w:bCs w:val="0"/>
          <w:sz w:val="22"/>
          <w:szCs w:val="22"/>
        </w:rPr>
        <w:t xml:space="preserve"> ś</w:t>
      </w:r>
      <w:r>
        <w:rPr>
          <w:rFonts w:ascii="Segoe UI" w:hAnsi="Segoe UI" w:cs="Segoe UI"/>
          <w:b w:val="0"/>
          <w:bCs w:val="0"/>
          <w:sz w:val="22"/>
          <w:szCs w:val="22"/>
        </w:rPr>
        <w:t>wiadczeniach medycznych po</w:t>
      </w:r>
      <w:r w:rsidRPr="00171E54">
        <w:rPr>
          <w:rFonts w:ascii="Segoe UI" w:hAnsi="Segoe UI" w:cs="Segoe UI"/>
          <w:b w:val="0"/>
          <w:bCs w:val="0"/>
          <w:sz w:val="22"/>
          <w:szCs w:val="22"/>
        </w:rPr>
        <w:t xml:space="preserve"> śmierci</w:t>
      </w:r>
      <w:r>
        <w:rPr>
          <w:rFonts w:ascii="Segoe UI" w:hAnsi="Segoe UI" w:cs="Segoe UI"/>
          <w:b w:val="0"/>
          <w:bCs w:val="0"/>
          <w:sz w:val="22"/>
          <w:szCs w:val="22"/>
        </w:rPr>
        <w:t xml:space="preserve"> mojego dziecka</w:t>
      </w:r>
      <w:r w:rsidRPr="00171E54">
        <w:rPr>
          <w:rFonts w:ascii="Segoe UI" w:hAnsi="Segoe UI" w:cs="Segoe UI"/>
          <w:b w:val="0"/>
          <w:bCs w:val="0"/>
          <w:sz w:val="22"/>
          <w:szCs w:val="22"/>
        </w:rPr>
        <w:t xml:space="preserve"> do uzyskiwania tychże informacji</w:t>
      </w:r>
      <w:r>
        <w:rPr>
          <w:rFonts w:ascii="Segoe UI" w:hAnsi="Segoe UI" w:cs="Segoe UI"/>
          <w:b w:val="0"/>
          <w:bCs w:val="0"/>
          <w:sz w:val="22"/>
          <w:szCs w:val="22"/>
        </w:rPr>
        <w:t xml:space="preserve">. </w:t>
      </w:r>
    </w:p>
    <w:p w:rsidR="00464F94" w:rsidRPr="00C000CC" w:rsidRDefault="00464F94" w:rsidP="00464F94">
      <w:pPr>
        <w:pStyle w:val="Tytu"/>
        <w:spacing w:line="276" w:lineRule="auto"/>
        <w:jc w:val="both"/>
        <w:rPr>
          <w:rFonts w:ascii="Segoe UI" w:hAnsi="Segoe UI" w:cs="Segoe UI"/>
          <w:b w:val="0"/>
          <w:bCs w:val="0"/>
          <w:sz w:val="18"/>
          <w:szCs w:val="18"/>
        </w:rPr>
      </w:pPr>
    </w:p>
    <w:p w:rsidR="00464F94" w:rsidRPr="00034465" w:rsidRDefault="00464F94" w:rsidP="00464F94">
      <w:pPr>
        <w:spacing w:line="276" w:lineRule="auto"/>
        <w:ind w:firstLine="708"/>
        <w:jc w:val="both"/>
        <w:rPr>
          <w:rFonts w:ascii="Segoe UI" w:hAnsi="Segoe UI" w:cs="Segoe UI"/>
          <w:sz w:val="22"/>
          <w:szCs w:val="22"/>
          <w:lang w:eastAsia="pl-PL"/>
        </w:rPr>
      </w:pPr>
      <w:r>
        <w:rPr>
          <w:rFonts w:ascii="Segoe UI" w:hAnsi="Segoe UI" w:cs="Segoe UI"/>
          <w:sz w:val="22"/>
          <w:szCs w:val="22"/>
          <w:lang w:eastAsia="pl-PL"/>
        </w:rPr>
        <w:t xml:space="preserve">Osobą upoważnioną </w:t>
      </w:r>
      <w:r w:rsidRPr="001D37D5">
        <w:rPr>
          <w:rFonts w:ascii="Segoe UI" w:hAnsi="Segoe UI" w:cs="Segoe UI"/>
          <w:sz w:val="22"/>
          <w:szCs w:val="22"/>
          <w:lang w:eastAsia="pl-PL"/>
        </w:rPr>
        <w:t>do uzyskiwa</w:t>
      </w:r>
      <w:r w:rsidRPr="001D37D5">
        <w:rPr>
          <w:rFonts w:ascii="Segoe UI" w:hAnsi="Segoe UI" w:cs="Segoe UI"/>
          <w:sz w:val="22"/>
          <w:szCs w:val="22"/>
          <w:lang w:eastAsia="pl-PL"/>
        </w:rPr>
        <w:softHyphen/>
        <w:t>nia informac</w:t>
      </w:r>
      <w:r>
        <w:rPr>
          <w:rFonts w:ascii="Segoe UI" w:hAnsi="Segoe UI" w:cs="Segoe UI"/>
          <w:sz w:val="22"/>
          <w:szCs w:val="22"/>
          <w:lang w:eastAsia="pl-PL"/>
        </w:rPr>
        <w:t xml:space="preserve">ji o stanie zdrowia mojego dziecka i </w:t>
      </w:r>
      <w:r w:rsidRPr="00171E54">
        <w:rPr>
          <w:rFonts w:ascii="Segoe UI" w:hAnsi="Segoe UI" w:cs="Segoe UI"/>
          <w:sz w:val="22"/>
          <w:szCs w:val="22"/>
          <w:lang w:eastAsia="pl-PL"/>
        </w:rPr>
        <w:t>udzielonych</w:t>
      </w:r>
      <w:r>
        <w:rPr>
          <w:rFonts w:ascii="Segoe UI" w:hAnsi="Segoe UI" w:cs="Segoe UI"/>
          <w:sz w:val="22"/>
          <w:szCs w:val="22"/>
          <w:lang w:eastAsia="pl-PL"/>
        </w:rPr>
        <w:t xml:space="preserve"> mu</w:t>
      </w:r>
      <w:r w:rsidRPr="00171E54">
        <w:rPr>
          <w:rFonts w:ascii="Segoe UI" w:hAnsi="Segoe UI" w:cs="Segoe UI"/>
          <w:sz w:val="22"/>
          <w:szCs w:val="22"/>
          <w:lang w:eastAsia="pl-PL"/>
        </w:rPr>
        <w:t xml:space="preserve"> świadczeń medycznych</w:t>
      </w:r>
      <w:r w:rsidRPr="001D37D5">
        <w:rPr>
          <w:rFonts w:ascii="Segoe UI" w:hAnsi="Segoe UI" w:cs="Segoe UI"/>
          <w:sz w:val="22"/>
          <w:szCs w:val="22"/>
          <w:lang w:eastAsia="pl-PL"/>
        </w:rPr>
        <w:t xml:space="preserve"> </w:t>
      </w:r>
      <w:r w:rsidRPr="00034465">
        <w:rPr>
          <w:rFonts w:ascii="Segoe UI" w:hAnsi="Segoe UI" w:cs="Segoe UI"/>
          <w:sz w:val="22"/>
          <w:szCs w:val="22"/>
          <w:lang w:eastAsia="pl-PL"/>
        </w:rPr>
        <w:t xml:space="preserve">oraz do wglądu do dokumentacji medycznej oraz uzyskiwania oryginałów, odpisów, wypisów i kopii tej dokumentacji gromadzonej i przechowywanej w Centrum Medyczno-Diagnostycznym Prima-Med w Krakowie, </w:t>
      </w:r>
      <w:r>
        <w:rPr>
          <w:rFonts w:ascii="Segoe UI" w:hAnsi="Segoe UI" w:cs="Segoe UI"/>
          <w:b/>
          <w:i/>
          <w:sz w:val="22"/>
          <w:szCs w:val="22"/>
          <w:lang w:eastAsia="pl-PL"/>
        </w:rPr>
        <w:t xml:space="preserve">nie </w:t>
      </w:r>
      <w:r w:rsidRPr="00034465">
        <w:rPr>
          <w:rFonts w:ascii="Segoe UI" w:hAnsi="Segoe UI" w:cs="Segoe UI"/>
          <w:b/>
          <w:i/>
          <w:sz w:val="22"/>
          <w:szCs w:val="22"/>
          <w:lang w:eastAsia="pl-PL"/>
        </w:rPr>
        <w:t>upoważniam nikogo / upoważniam</w:t>
      </w:r>
      <w:r>
        <w:rPr>
          <w:rFonts w:ascii="Segoe UI" w:hAnsi="Segoe UI" w:cs="Segoe UI"/>
          <w:i/>
          <w:sz w:val="22"/>
          <w:szCs w:val="22"/>
          <w:lang w:eastAsia="pl-PL"/>
        </w:rPr>
        <w:t>:</w:t>
      </w:r>
    </w:p>
    <w:p w:rsidR="00464F94" w:rsidRPr="00034465" w:rsidRDefault="00464F94" w:rsidP="00464F94">
      <w:pPr>
        <w:spacing w:line="276" w:lineRule="auto"/>
        <w:jc w:val="both"/>
        <w:rPr>
          <w:rFonts w:ascii="Segoe UI" w:hAnsi="Segoe UI" w:cs="Segoe UI"/>
          <w:sz w:val="22"/>
          <w:szCs w:val="22"/>
          <w:lang w:eastAsia="pl-PL"/>
        </w:rPr>
      </w:pPr>
    </w:p>
    <w:p w:rsidR="00464F94" w:rsidRDefault="00464F94" w:rsidP="00464F94">
      <w:pPr>
        <w:spacing w:line="276" w:lineRule="auto"/>
        <w:rPr>
          <w:rFonts w:ascii="Segoe UI" w:hAnsi="Segoe UI" w:cs="Segoe UI"/>
          <w:sz w:val="22"/>
          <w:szCs w:val="22"/>
          <w:lang w:eastAsia="pl-PL"/>
        </w:rPr>
      </w:pPr>
      <w:r w:rsidRPr="00034465">
        <w:rPr>
          <w:rFonts w:ascii="Segoe UI" w:hAnsi="Segoe UI" w:cs="Segoe UI"/>
          <w:sz w:val="22"/>
          <w:szCs w:val="22"/>
          <w:lang w:eastAsia="pl-PL"/>
        </w:rPr>
        <w:t xml:space="preserve">Imię i nazwisko osoby upoważnionej: </w:t>
      </w:r>
    </w:p>
    <w:p w:rsidR="00464F94" w:rsidRDefault="00464F94" w:rsidP="00464F94">
      <w:pPr>
        <w:spacing w:line="276" w:lineRule="auto"/>
        <w:rPr>
          <w:rFonts w:ascii="Segoe UI" w:hAnsi="Segoe UI" w:cs="Segoe UI"/>
          <w:sz w:val="22"/>
          <w:szCs w:val="22"/>
          <w:lang w:eastAsia="pl-PL"/>
        </w:rPr>
      </w:pPr>
      <w:r>
        <w:rPr>
          <w:rFonts w:ascii="Segoe UI" w:hAnsi="Segoe UI" w:cs="Segoe UI"/>
          <w:sz w:val="22"/>
          <w:szCs w:val="22"/>
          <w:lang w:eastAsia="pl-PL"/>
        </w:rPr>
        <w:t>(adres, numer telefonu ew. stopień pokrewieństwa)</w:t>
      </w:r>
    </w:p>
    <w:p w:rsidR="00464F94" w:rsidRPr="00034465" w:rsidRDefault="00464F94" w:rsidP="00464F94">
      <w:pPr>
        <w:spacing w:line="276" w:lineRule="auto"/>
        <w:rPr>
          <w:rFonts w:ascii="Segoe UI" w:hAnsi="Segoe UI" w:cs="Segoe UI"/>
          <w:sz w:val="22"/>
          <w:szCs w:val="22"/>
        </w:rPr>
      </w:pPr>
      <w:r w:rsidRPr="00034465">
        <w:rPr>
          <w:rFonts w:ascii="Segoe UI" w:hAnsi="Segoe UI" w:cs="Segoe UI"/>
          <w:sz w:val="22"/>
          <w:szCs w:val="22"/>
          <w:lang w:eastAsia="pl-PL"/>
        </w:rPr>
        <w:t>___________________________________________________________</w:t>
      </w:r>
      <w:r>
        <w:rPr>
          <w:rFonts w:ascii="Segoe UI" w:hAnsi="Segoe UI" w:cs="Segoe UI"/>
          <w:sz w:val="22"/>
          <w:szCs w:val="22"/>
          <w:lang w:eastAsia="pl-PL"/>
        </w:rPr>
        <w:t>___________________________________________________________________________________________________________________________________________</w:t>
      </w:r>
      <w:r>
        <w:rPr>
          <w:rFonts w:ascii="Segoe UI" w:hAnsi="Segoe UI" w:cs="Segoe UI"/>
          <w:sz w:val="22"/>
          <w:szCs w:val="22"/>
          <w:lang w:eastAsia="pl-PL"/>
        </w:rPr>
        <w:t>______________________________</w:t>
      </w:r>
    </w:p>
    <w:p w:rsidR="00464F94" w:rsidRPr="00034465" w:rsidRDefault="00464F94" w:rsidP="00464F94">
      <w:pPr>
        <w:suppressAutoHyphens w:val="0"/>
        <w:spacing w:line="276" w:lineRule="auto"/>
        <w:ind w:firstLine="708"/>
        <w:jc w:val="both"/>
        <w:rPr>
          <w:rFonts w:ascii="Segoe UI" w:hAnsi="Segoe UI" w:cs="Segoe UI"/>
          <w:sz w:val="22"/>
          <w:szCs w:val="22"/>
          <w:lang w:eastAsia="pl-PL"/>
        </w:rPr>
      </w:pPr>
    </w:p>
    <w:p w:rsidR="00464F94" w:rsidRDefault="00464F94" w:rsidP="00464F94">
      <w:pPr>
        <w:suppressAutoHyphens w:val="0"/>
        <w:spacing w:line="300" w:lineRule="auto"/>
        <w:ind w:firstLine="708"/>
        <w:jc w:val="both"/>
        <w:rPr>
          <w:rFonts w:ascii="Segoe UI" w:hAnsi="Segoe UI" w:cs="Segoe UI"/>
          <w:bCs/>
          <w:sz w:val="22"/>
          <w:szCs w:val="22"/>
          <w:lang w:eastAsia="pl-PL"/>
        </w:rPr>
      </w:pPr>
      <w:r w:rsidRPr="001D37D5">
        <w:rPr>
          <w:rFonts w:ascii="Segoe UI" w:hAnsi="Segoe UI" w:cs="Segoe UI"/>
          <w:sz w:val="22"/>
          <w:szCs w:val="22"/>
          <w:lang w:eastAsia="pl-PL"/>
        </w:rPr>
        <w:t xml:space="preserve">Znam przysługujące mnie oraz mojemu dziecku prawa pacjenta </w:t>
      </w:r>
      <w:r w:rsidRPr="00034465">
        <w:rPr>
          <w:rFonts w:ascii="Segoe UI" w:hAnsi="Segoe UI" w:cs="Segoe UI"/>
          <w:sz w:val="22"/>
          <w:szCs w:val="22"/>
          <w:lang w:eastAsia="pl-PL"/>
        </w:rPr>
        <w:t xml:space="preserve">wynikające z </w:t>
      </w:r>
      <w:r w:rsidRPr="00034465">
        <w:rPr>
          <w:rFonts w:ascii="Segoe UI" w:hAnsi="Segoe UI" w:cs="Segoe UI"/>
          <w:i/>
          <w:sz w:val="22"/>
          <w:szCs w:val="22"/>
          <w:lang w:eastAsia="pl-PL"/>
        </w:rPr>
        <w:t>ustawy z dnia 6 listopada 2008 r. o prawach pacjenta i Rzeczniku Praw Pacjenta (Dz. U. 2009 r. Nr 52 poz. 417 z późn. zm.)</w:t>
      </w:r>
      <w:r w:rsidRPr="00034465">
        <w:rPr>
          <w:rFonts w:ascii="Segoe UI" w:hAnsi="Segoe UI" w:cs="Segoe UI"/>
          <w:sz w:val="22"/>
          <w:szCs w:val="22"/>
          <w:lang w:eastAsia="pl-PL"/>
        </w:rPr>
        <w:t xml:space="preserve"> i wyrażam zgodę na leczenie w tutejszej poradni. Zgoda obejmuje wykonanie wszystkich zabiegów zaleconych i uzgodnionych z lekarzem prowadzącym lub innymi lekarzami poradni</w:t>
      </w:r>
      <w:r>
        <w:rPr>
          <w:rStyle w:val="Odwoanieprzypisukocowego"/>
          <w:rFonts w:ascii="Segoe UI" w:hAnsi="Segoe UI" w:cs="Segoe UI"/>
          <w:sz w:val="22"/>
          <w:szCs w:val="22"/>
          <w:lang w:eastAsia="pl-PL"/>
        </w:rPr>
        <w:endnoteReference w:id="1"/>
      </w:r>
      <w:r w:rsidRPr="00034465">
        <w:rPr>
          <w:rFonts w:ascii="Segoe UI" w:hAnsi="Segoe UI" w:cs="Segoe UI"/>
          <w:sz w:val="22"/>
          <w:szCs w:val="22"/>
          <w:lang w:eastAsia="pl-PL"/>
        </w:rPr>
        <w:t>.</w:t>
      </w:r>
      <w:bookmarkStart w:id="3" w:name="_Hlk479187363"/>
      <w:r w:rsidRPr="00034465">
        <w:rPr>
          <w:rFonts w:ascii="Segoe UI" w:hAnsi="Segoe UI" w:cs="Segoe UI"/>
          <w:sz w:val="22"/>
          <w:szCs w:val="22"/>
          <w:lang w:eastAsia="pl-PL"/>
        </w:rPr>
        <w:t xml:space="preserve"> </w:t>
      </w:r>
      <w:r w:rsidRPr="00034465">
        <w:rPr>
          <w:rFonts w:ascii="Segoe UI" w:hAnsi="Segoe UI" w:cs="Segoe UI"/>
          <w:bCs/>
          <w:sz w:val="22"/>
          <w:szCs w:val="22"/>
          <w:lang w:eastAsia="pl-PL"/>
        </w:rPr>
        <w:t>Wiem, że mogę odwołać zgodę na leczenie</w:t>
      </w:r>
      <w:bookmarkEnd w:id="3"/>
      <w:r w:rsidRPr="00034465">
        <w:rPr>
          <w:rFonts w:ascii="Segoe UI" w:hAnsi="Segoe UI" w:cs="Segoe UI"/>
          <w:bCs/>
          <w:sz w:val="22"/>
          <w:szCs w:val="22"/>
          <w:lang w:eastAsia="pl-PL"/>
        </w:rPr>
        <w:t>.</w:t>
      </w:r>
      <w:r w:rsidRPr="00034465">
        <w:rPr>
          <w:rFonts w:ascii="Segoe UI" w:hAnsi="Segoe UI" w:cs="Segoe UI"/>
          <w:bCs/>
          <w:sz w:val="22"/>
          <w:szCs w:val="22"/>
          <w:lang w:eastAsia="pl-PL"/>
        </w:rPr>
        <w:tab/>
      </w:r>
    </w:p>
    <w:p w:rsidR="00464F94" w:rsidRDefault="00464F94" w:rsidP="00464F94">
      <w:pPr>
        <w:suppressAutoHyphens w:val="0"/>
        <w:spacing w:line="300" w:lineRule="auto"/>
        <w:jc w:val="both"/>
        <w:rPr>
          <w:rFonts w:ascii="Segoe UI" w:hAnsi="Segoe UI" w:cs="Segoe UI"/>
          <w:sz w:val="22"/>
          <w:szCs w:val="22"/>
        </w:rPr>
      </w:pPr>
    </w:p>
    <w:p w:rsidR="00464F94" w:rsidRPr="00464F94" w:rsidRDefault="00464F94" w:rsidP="00464F94">
      <w:pPr>
        <w:suppressAutoHyphens w:val="0"/>
        <w:spacing w:line="300" w:lineRule="auto"/>
        <w:jc w:val="both"/>
        <w:rPr>
          <w:rFonts w:ascii="Segoe UI" w:hAnsi="Segoe UI" w:cs="Segoe UI"/>
          <w:bCs/>
          <w:sz w:val="22"/>
          <w:szCs w:val="22"/>
          <w:lang w:eastAsia="pl-PL"/>
        </w:rPr>
      </w:pPr>
      <w:r w:rsidRPr="00464F94">
        <w:rPr>
          <w:rFonts w:ascii="Segoe UI" w:hAnsi="Segoe UI" w:cs="Segoe UI"/>
          <w:sz w:val="22"/>
          <w:szCs w:val="22"/>
        </w:rPr>
        <w:t xml:space="preserve">Wyrażam zgodę na przetwarzanie moich danych osobowych, zgodnie </w:t>
      </w:r>
      <w:hyperlink r:id="rId8" w:history="1">
        <w:r w:rsidRPr="00464F94">
          <w:rPr>
            <w:rStyle w:val="Hipercze"/>
            <w:rFonts w:ascii="Segoe UI" w:hAnsi="Segoe UI" w:cs="Segoe UI"/>
            <w:color w:val="auto"/>
            <w:sz w:val="22"/>
            <w:szCs w:val="22"/>
          </w:rPr>
          <w:t>rozporządzeniem Parlamentu Europejskiego i Rady (UE) 2016/679 z dnia 27 kwietnia 2016r. w sprawie ochrony osób fizycznych w związku z przetwarzaniem danych osobowych i w sprawie swobodnego przepływu takich danych oraz uchylenia dyrektywy 95/46/WE (ogólne rozporządzenie o ochronie danych)</w:t>
        </w:r>
      </w:hyperlink>
      <w:r w:rsidRPr="00464F94">
        <w:rPr>
          <w:rFonts w:ascii="Segoe UI" w:hAnsi="Segoe UI" w:cs="Segoe UI"/>
          <w:sz w:val="22"/>
          <w:szCs w:val="22"/>
        </w:rPr>
        <w:t xml:space="preserve"> w zakresie niezbędnym do udzielania świadczeń medycznych.</w:t>
      </w:r>
    </w:p>
    <w:p w:rsidR="00464F94" w:rsidRPr="00C34541" w:rsidRDefault="00464F94" w:rsidP="00464F94">
      <w:pPr>
        <w:suppressAutoHyphens w:val="0"/>
        <w:spacing w:line="300" w:lineRule="auto"/>
        <w:ind w:firstLine="708"/>
        <w:jc w:val="both"/>
        <w:rPr>
          <w:rFonts w:ascii="Segoe UI" w:hAnsi="Segoe UI" w:cs="Segoe UI"/>
          <w:lang w:eastAsia="pl-PL"/>
        </w:rPr>
      </w:pPr>
      <w:r>
        <w:rPr>
          <w:rFonts w:ascii="Segoe UI" w:hAnsi="Segoe UI" w:cs="Segoe UI"/>
          <w:noProof/>
          <w:lang w:eastAsia="pl-PL"/>
        </w:rPr>
        <mc:AlternateContent>
          <mc:Choice Requires="wps">
            <w:drawing>
              <wp:anchor distT="0" distB="0" distL="114300" distR="114300" simplePos="0" relativeHeight="251659264" behindDoc="0" locked="0" layoutInCell="1" allowOverlap="1" wp14:anchorId="73358383" wp14:editId="6703362B">
                <wp:simplePos x="0" y="0"/>
                <wp:positionH relativeFrom="column">
                  <wp:posOffset>-442595</wp:posOffset>
                </wp:positionH>
                <wp:positionV relativeFrom="paragraph">
                  <wp:posOffset>286385</wp:posOffset>
                </wp:positionV>
                <wp:extent cx="635" cy="3701415"/>
                <wp:effectExtent l="9525" t="9525" r="18415" b="1333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01415"/>
                        </a:xfrm>
                        <a:prstGeom prst="straightConnector1">
                          <a:avLst/>
                        </a:prstGeom>
                        <a:noFill/>
                        <a:ln w="19050">
                          <a:solidFill>
                            <a:srgbClr val="C20E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05DF5" id="_x0000_t32" coordsize="21600,21600" o:spt="32" o:oned="t" path="m,l21600,21600e" filled="f">
                <v:path arrowok="t" fillok="f" o:connecttype="none"/>
                <o:lock v:ext="edit" shapetype="t"/>
              </v:shapetype>
              <v:shape id="AutoShape 22" o:spid="_x0000_s1026" type="#_x0000_t32" style="position:absolute;margin-left:-34.85pt;margin-top:22.55pt;width:.05pt;height:29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9jJAIAAD8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" strokecolor="#c20e1a" strokeweight="1.5pt"/>
            </w:pict>
          </mc:Fallback>
        </mc:AlternateContent>
      </w:r>
    </w:p>
    <w:p w:rsidR="00464F94" w:rsidRDefault="00464F94" w:rsidP="00464F94">
      <w:pPr>
        <w:pStyle w:val="Tytu"/>
        <w:jc w:val="left"/>
        <w:rPr>
          <w:rFonts w:ascii="Segoe UI" w:hAnsi="Segoe UI" w:cs="Segoe UI"/>
          <w:b w:val="0"/>
          <w:i/>
          <w:sz w:val="18"/>
          <w:szCs w:val="18"/>
        </w:rPr>
      </w:pPr>
      <w:bookmarkStart w:id="4" w:name="_Hlk489730015"/>
      <w:r w:rsidRPr="00F54959">
        <w:rPr>
          <w:rFonts w:ascii="Segoe UI" w:hAnsi="Segoe UI" w:cs="Segoe UI"/>
          <w:b w:val="0"/>
          <w:i/>
          <w:sz w:val="18"/>
          <w:szCs w:val="18"/>
        </w:rPr>
        <w:t>________________________________________</w:t>
      </w:r>
      <w:bookmarkEnd w:id="4"/>
      <w:r>
        <w:rPr>
          <w:rFonts w:ascii="Segoe UI" w:hAnsi="Segoe UI" w:cs="Segoe UI"/>
          <w:b w:val="0"/>
          <w:i/>
          <w:sz w:val="18"/>
          <w:szCs w:val="18"/>
        </w:rPr>
        <w:t>_______</w:t>
      </w:r>
      <w:r w:rsidRPr="00F54959">
        <w:rPr>
          <w:rFonts w:ascii="Segoe UI" w:hAnsi="Segoe UI" w:cs="Segoe UI"/>
          <w:b w:val="0"/>
          <w:i/>
          <w:sz w:val="18"/>
          <w:szCs w:val="18"/>
        </w:rPr>
        <w:t xml:space="preserve">             </w:t>
      </w:r>
      <w:r>
        <w:rPr>
          <w:rFonts w:ascii="Segoe UI" w:hAnsi="Segoe UI" w:cs="Segoe UI"/>
          <w:b w:val="0"/>
          <w:i/>
          <w:sz w:val="18"/>
          <w:szCs w:val="18"/>
        </w:rPr>
        <w:t xml:space="preserve">                      </w:t>
      </w:r>
      <w:r w:rsidRPr="00F54959">
        <w:rPr>
          <w:rFonts w:ascii="Segoe UI" w:hAnsi="Segoe UI" w:cs="Segoe UI"/>
          <w:b w:val="0"/>
          <w:i/>
          <w:sz w:val="18"/>
          <w:szCs w:val="18"/>
        </w:rPr>
        <w:t xml:space="preserve">               _________________________________________           </w:t>
      </w:r>
    </w:p>
    <w:p w:rsidR="00464F94" w:rsidRPr="00F54959" w:rsidRDefault="00464F94" w:rsidP="00464F94">
      <w:pPr>
        <w:pStyle w:val="Tytu"/>
        <w:jc w:val="left"/>
        <w:rPr>
          <w:rFonts w:ascii="Segoe UI" w:hAnsi="Segoe UI" w:cs="Segoe UI"/>
          <w:b w:val="0"/>
          <w:i/>
          <w:sz w:val="18"/>
          <w:szCs w:val="18"/>
        </w:rPr>
      </w:pPr>
      <w:r w:rsidRPr="00F54959">
        <w:rPr>
          <w:rFonts w:ascii="Segoe UI" w:hAnsi="Segoe UI" w:cs="Segoe UI"/>
          <w:b w:val="0"/>
          <w:i/>
          <w:sz w:val="18"/>
          <w:szCs w:val="18"/>
        </w:rPr>
        <w:t xml:space="preserve">Podpis małoletniego (powyżej 16. roku życia)                                  </w:t>
      </w:r>
      <w:r>
        <w:rPr>
          <w:rFonts w:ascii="Segoe UI" w:hAnsi="Segoe UI" w:cs="Segoe UI"/>
          <w:b w:val="0"/>
          <w:i/>
          <w:sz w:val="18"/>
          <w:szCs w:val="18"/>
        </w:rPr>
        <w:t xml:space="preserve">                          </w:t>
      </w:r>
      <w:r w:rsidRPr="00F54959">
        <w:rPr>
          <w:rFonts w:ascii="Segoe UI" w:hAnsi="Segoe UI" w:cs="Segoe UI"/>
          <w:b w:val="0"/>
          <w:i/>
          <w:sz w:val="18"/>
          <w:szCs w:val="18"/>
        </w:rPr>
        <w:t xml:space="preserve"> Podpis opiekuna prawnego</w:t>
      </w:r>
    </w:p>
    <w:p w:rsidR="00464F94" w:rsidRPr="00194018" w:rsidRDefault="00464F94" w:rsidP="00464F94">
      <w:pPr>
        <w:suppressAutoHyphens w:val="0"/>
        <w:rPr>
          <w:rFonts w:ascii="Segoe UI" w:hAnsi="Segoe UI" w:cs="Segoe UI"/>
          <w:lang w:eastAsia="pl-PL"/>
        </w:rPr>
      </w:pPr>
      <w:r w:rsidRPr="00C34541">
        <w:rPr>
          <w:rFonts w:ascii="Segoe UI" w:hAnsi="Segoe UI" w:cs="Segoe UI"/>
          <w:lang w:eastAsia="pl-PL"/>
        </w:rPr>
        <w:t xml:space="preserve">           </w:t>
      </w:r>
    </w:p>
    <w:p w:rsidR="00464F94" w:rsidRPr="001924B4" w:rsidRDefault="00464F94" w:rsidP="00464F94">
      <w:pPr>
        <w:suppressAutoHyphens w:val="0"/>
        <w:rPr>
          <w:rFonts w:ascii="Segoe UI" w:hAnsi="Segoe UI" w:cs="Segoe UI"/>
          <w:i/>
          <w:sz w:val="18"/>
          <w:szCs w:val="18"/>
          <w:lang w:eastAsia="pl-PL"/>
        </w:rPr>
      </w:pPr>
      <w:r w:rsidRPr="00C34541">
        <w:rPr>
          <w:rFonts w:ascii="Segoe UI" w:hAnsi="Segoe UI" w:cs="Segoe UI"/>
          <w:i/>
          <w:lang w:eastAsia="pl-PL"/>
        </w:rPr>
        <w:tab/>
      </w:r>
      <w:r w:rsidRPr="00C34541">
        <w:rPr>
          <w:rFonts w:ascii="Segoe UI" w:hAnsi="Segoe UI" w:cs="Segoe UI"/>
          <w:i/>
          <w:lang w:eastAsia="pl-PL"/>
        </w:rPr>
        <w:tab/>
      </w:r>
      <w:r w:rsidRPr="00C34541">
        <w:rPr>
          <w:rFonts w:ascii="Segoe UI" w:hAnsi="Segoe UI" w:cs="Segoe UI"/>
          <w:i/>
          <w:lang w:eastAsia="pl-PL"/>
        </w:rPr>
        <w:tab/>
      </w:r>
      <w:r w:rsidRPr="00C34541">
        <w:rPr>
          <w:rFonts w:ascii="Segoe UI" w:hAnsi="Segoe UI" w:cs="Segoe UI"/>
          <w:i/>
          <w:lang w:eastAsia="pl-PL"/>
        </w:rPr>
        <w:tab/>
      </w:r>
      <w:r w:rsidRPr="00C34541">
        <w:rPr>
          <w:rFonts w:ascii="Segoe UI" w:hAnsi="Segoe UI" w:cs="Segoe UI"/>
          <w:i/>
          <w:sz w:val="18"/>
          <w:szCs w:val="18"/>
          <w:lang w:eastAsia="pl-PL"/>
        </w:rPr>
        <w:t xml:space="preserve">                                                                      </w:t>
      </w:r>
      <w:bookmarkStart w:id="5" w:name="_Hlk489649752"/>
    </w:p>
    <w:bookmarkEnd w:id="5"/>
    <w:p w:rsidR="00464F94" w:rsidRPr="00C66658" w:rsidRDefault="00464F94" w:rsidP="00464F94">
      <w:pPr>
        <w:pStyle w:val="Tytu"/>
        <w:jc w:val="left"/>
        <w:rPr>
          <w:rFonts w:ascii="Segoe UI" w:hAnsi="Segoe UI" w:cs="Segoe UI"/>
          <w:sz w:val="24"/>
        </w:rPr>
      </w:pPr>
    </w:p>
    <w:p w:rsidR="00464F94" w:rsidRDefault="00464F94" w:rsidP="00464F94">
      <w:pPr>
        <w:suppressAutoHyphens w:val="0"/>
        <w:spacing w:line="300" w:lineRule="auto"/>
        <w:jc w:val="both"/>
        <w:rPr>
          <w:rFonts w:ascii="Segoe UI" w:hAnsi="Segoe UI" w:cs="Segoe UI"/>
          <w:bCs/>
          <w:sz w:val="22"/>
          <w:szCs w:val="22"/>
          <w:lang w:eastAsia="pl-PL"/>
        </w:rPr>
      </w:pPr>
    </w:p>
    <w:p w:rsidR="00464F94" w:rsidRDefault="00464F94" w:rsidP="00464F94">
      <w:pPr>
        <w:suppressAutoHyphens w:val="0"/>
        <w:spacing w:line="300" w:lineRule="auto"/>
        <w:ind w:firstLine="708"/>
        <w:jc w:val="both"/>
        <w:rPr>
          <w:rFonts w:ascii="Segoe UI" w:hAnsi="Segoe UI" w:cs="Segoe UI"/>
          <w:bCs/>
          <w:sz w:val="22"/>
          <w:szCs w:val="22"/>
          <w:lang w:eastAsia="pl-PL"/>
        </w:rPr>
      </w:pPr>
    </w:p>
    <w:p w:rsidR="00464F94" w:rsidRDefault="00464F94" w:rsidP="00464F94">
      <w:pPr>
        <w:suppressAutoHyphens w:val="0"/>
        <w:spacing w:line="300" w:lineRule="auto"/>
        <w:ind w:firstLine="708"/>
        <w:jc w:val="both"/>
        <w:rPr>
          <w:rFonts w:ascii="Segoe UI" w:hAnsi="Segoe UI" w:cs="Segoe UI"/>
          <w:bCs/>
          <w:sz w:val="22"/>
          <w:szCs w:val="22"/>
          <w:lang w:eastAsia="pl-PL"/>
        </w:rPr>
      </w:pPr>
    </w:p>
    <w:p w:rsidR="00464F94" w:rsidRDefault="00464F94" w:rsidP="00464F94">
      <w:pPr>
        <w:suppressAutoHyphens w:val="0"/>
        <w:spacing w:line="300" w:lineRule="auto"/>
        <w:ind w:firstLine="708"/>
        <w:jc w:val="both"/>
        <w:rPr>
          <w:rFonts w:ascii="Segoe UI" w:hAnsi="Segoe UI" w:cs="Segoe UI"/>
          <w:bCs/>
          <w:sz w:val="22"/>
          <w:szCs w:val="22"/>
          <w:lang w:eastAsia="pl-PL"/>
        </w:rPr>
      </w:pPr>
    </w:p>
    <w:p w:rsidR="006338EB" w:rsidRDefault="006338EB"/>
    <w:sectPr w:rsidR="006338EB" w:rsidSect="00464F94">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32" w:rsidRDefault="00FB5832" w:rsidP="00464F94">
      <w:r>
        <w:separator/>
      </w:r>
    </w:p>
  </w:endnote>
  <w:endnote w:type="continuationSeparator" w:id="0">
    <w:p w:rsidR="00FB5832" w:rsidRDefault="00FB5832" w:rsidP="00464F94">
      <w:r>
        <w:continuationSeparator/>
      </w:r>
    </w:p>
  </w:endnote>
  <w:endnote w:id="1">
    <w:p w:rsidR="00464F94" w:rsidRDefault="00464F94" w:rsidP="00464F94">
      <w:pPr>
        <w:pStyle w:val="Tekstprzypisudolnego"/>
        <w:jc w:val="both"/>
        <w:rPr>
          <w:rFonts w:ascii="Segoe UI" w:hAnsi="Segoe UI" w:cs="Segoe UI"/>
          <w:sz w:val="14"/>
        </w:rPr>
      </w:pPr>
      <w:r>
        <w:rPr>
          <w:rStyle w:val="Odwoanieprzypisukocowego"/>
        </w:rPr>
        <w:endnoteRef/>
      </w:r>
      <w:r>
        <w:t xml:space="preserve"> </w:t>
      </w:r>
      <w:bookmarkStart w:id="2" w:name="_Hlk489649679"/>
      <w:r w:rsidRPr="00464F94">
        <w:rPr>
          <w:rFonts w:ascii="Segoe UI" w:hAnsi="Segoe UI" w:cs="Segoe UI"/>
          <w:sz w:val="14"/>
          <w:szCs w:val="24"/>
        </w:rPr>
        <w:t>Zgoda nie obejmuje wykonywania zabiegów operacyjnych lub zastosowania metod leczniczych lub diagnostycznych, które mogłyby narazić pacjenta na niebezpieczeństwo utraty życia, ciężkiego uszkodzenia ciała lub ciężkiego rozstroju zdrowia, albo stwarzałyby choćby podwyższone ryzyko dla zdrowia pacjenta</w:t>
      </w:r>
      <w:bookmarkEnd w:id="2"/>
      <w:r w:rsidRPr="00464F94">
        <w:rPr>
          <w:rFonts w:ascii="Segoe UI" w:hAnsi="Segoe UI" w:cs="Segoe UI"/>
          <w:sz w:val="14"/>
          <w:szCs w:val="24"/>
        </w:rPr>
        <w:t xml:space="preserve">.  </w:t>
      </w:r>
      <w:r w:rsidRPr="00464F94">
        <w:rPr>
          <w:rFonts w:ascii="Segoe UI" w:hAnsi="Segoe UI" w:cs="Segoe UI"/>
          <w:sz w:val="16"/>
          <w:szCs w:val="24"/>
          <w:vertAlign w:val="superscript"/>
        </w:rPr>
        <w:endnoteRef/>
      </w:r>
      <w:r w:rsidRPr="00464F94">
        <w:rPr>
          <w:rFonts w:ascii="Segoe UI" w:hAnsi="Segoe UI" w:cs="Segoe UI"/>
          <w:sz w:val="16"/>
          <w:szCs w:val="24"/>
        </w:rPr>
        <w:t xml:space="preserve"> </w:t>
      </w:r>
      <w:r w:rsidRPr="00464F94">
        <w:rPr>
          <w:rFonts w:ascii="Segoe UI" w:hAnsi="Segoe UI" w:cs="Segoe UI"/>
          <w:sz w:val="14"/>
          <w:szCs w:val="14"/>
        </w:rPr>
        <w:t>Niepotrzebne skreślić.</w:t>
      </w:r>
      <w:r w:rsidRPr="00464F94">
        <w:rPr>
          <w:rFonts w:ascii="Segoe UI" w:hAnsi="Segoe UI" w:cs="Segoe UI"/>
          <w:sz w:val="14"/>
        </w:rPr>
        <w:t xml:space="preserve"> </w:t>
      </w:r>
      <w:r w:rsidRPr="00C2592A">
        <w:rPr>
          <w:rStyle w:val="Odwoanieprzypisudolnego"/>
          <w:rFonts w:ascii="Segoe UI" w:hAnsi="Segoe UI" w:cs="Segoe UI"/>
          <w:sz w:val="14"/>
        </w:rPr>
        <w:endnoteRef/>
      </w:r>
      <w:r w:rsidRPr="00C2592A">
        <w:rPr>
          <w:rFonts w:ascii="Segoe UI" w:hAnsi="Segoe UI" w:cs="Segoe UI"/>
          <w:sz w:val="14"/>
        </w:rPr>
        <w:t xml:space="preserve"> Administratorem danych jest: Centrum Medyczno-Diagnostyczne, mające siedzibę w Krakowie przy ul. Cieszyńskiej 16. Wyrażenie zgody jest dobrowolne, niemniej niezbędne do udzielenia świadczeń medycznych. Pacjentowi przysługuje prawo wglądu oraz żądania zmiany lub usunięcia przetwarzanych, przez Administratora danych.</w:t>
      </w:r>
    </w:p>
    <w:p w:rsidR="00464F94" w:rsidRDefault="00464F94" w:rsidP="00464F94">
      <w:pPr>
        <w:pStyle w:val="Tekstprzypisudolnego"/>
        <w:jc w:val="both"/>
        <w:rPr>
          <w:rFonts w:ascii="Segoe UI" w:hAnsi="Segoe UI" w:cs="Segoe UI"/>
          <w:sz w:val="14"/>
        </w:rPr>
      </w:pPr>
      <w:r w:rsidRPr="00E26C11">
        <w:rPr>
          <w:rFonts w:ascii="Segoe UI" w:hAnsi="Segoe UI" w:cs="Segoe UI"/>
          <w:sz w:val="14"/>
          <w:vertAlign w:val="superscript"/>
        </w:rPr>
        <w:t>4</w:t>
      </w:r>
      <w:r>
        <w:rPr>
          <w:rFonts w:ascii="Segoe UI" w:hAnsi="Segoe UI" w:cs="Segoe UI"/>
          <w:sz w:val="14"/>
          <w:vertAlign w:val="superscript"/>
        </w:rPr>
        <w:t xml:space="preserve"> </w:t>
      </w:r>
      <w:r>
        <w:rPr>
          <w:rFonts w:ascii="Segoe UI" w:hAnsi="Segoe UI" w:cs="Segoe UI"/>
          <w:sz w:val="14"/>
        </w:rPr>
        <w:t xml:space="preserve">Klauzula informacyjna znajduje się na naszej stronie internetowej </w:t>
      </w:r>
      <w:hyperlink r:id="rId1" w:history="1">
        <w:r w:rsidRPr="001B2386">
          <w:rPr>
            <w:rStyle w:val="Hipercze"/>
            <w:rFonts w:ascii="Segoe UI" w:hAnsi="Segoe UI" w:cs="Segoe UI"/>
            <w:sz w:val="14"/>
          </w:rPr>
          <w:t>www.primamed.info</w:t>
        </w:r>
      </w:hyperlink>
      <w:r>
        <w:rPr>
          <w:rFonts w:ascii="Segoe UI" w:hAnsi="Segoe UI" w:cs="Segoe UI"/>
          <w:sz w:val="14"/>
        </w:rPr>
        <w:t xml:space="preserve"> oraz w gablocie w placówce.</w:t>
      </w:r>
    </w:p>
    <w:p w:rsidR="00464F94" w:rsidRPr="00732850" w:rsidRDefault="00464F94" w:rsidP="00464F94">
      <w:pPr>
        <w:pStyle w:val="Nagwek4"/>
        <w:shd w:val="clear" w:color="auto" w:fill="FFFFFF"/>
        <w:spacing w:before="75"/>
        <w:rPr>
          <w:rFonts w:ascii="Verdana" w:hAnsi="Verdana"/>
          <w:b/>
          <w:bCs/>
          <w:i w:val="0"/>
          <w:color w:val="auto"/>
          <w:sz w:val="14"/>
          <w:szCs w:val="14"/>
        </w:rPr>
      </w:pPr>
      <w:r w:rsidRPr="00C000CC">
        <w:rPr>
          <w:rFonts w:ascii="Segoe UI" w:hAnsi="Segoe UI" w:cs="Segoe UI"/>
          <w:sz w:val="14"/>
          <w:vertAlign w:val="superscript"/>
        </w:rPr>
        <w:t>5</w:t>
      </w:r>
      <w:r>
        <w:rPr>
          <w:rFonts w:ascii="Segoe UI" w:hAnsi="Segoe UI" w:cs="Segoe UI"/>
          <w:sz w:val="14"/>
          <w:vertAlign w:val="superscript"/>
        </w:rPr>
        <w:t xml:space="preserve"> </w:t>
      </w:r>
      <w:r>
        <w:rPr>
          <w:rFonts w:ascii="Segoe UI" w:hAnsi="Segoe UI" w:cs="Segoe UI"/>
          <w:sz w:val="14"/>
        </w:rPr>
        <w:t xml:space="preserve"> </w:t>
      </w:r>
      <w:r>
        <w:rPr>
          <w:rFonts w:ascii="Segoe UI" w:hAnsi="Segoe UI" w:cs="Segoe UI"/>
          <w:color w:val="auto"/>
          <w:sz w:val="16"/>
          <w:szCs w:val="16"/>
        </w:rPr>
        <w:t xml:space="preserve">Podstawa </w:t>
      </w:r>
      <w:r w:rsidRPr="008662BA">
        <w:rPr>
          <w:rFonts w:ascii="Segoe UI" w:hAnsi="Segoe UI" w:cs="Segoe UI"/>
          <w:color w:val="auto"/>
          <w:sz w:val="16"/>
          <w:szCs w:val="16"/>
        </w:rPr>
        <w:t>prawna</w:t>
      </w:r>
      <w:r w:rsidRPr="00732850">
        <w:rPr>
          <w:rFonts w:ascii="Segoe UI" w:hAnsi="Segoe UI" w:cs="Segoe UI"/>
          <w:b/>
          <w:i w:val="0"/>
          <w:color w:val="auto"/>
          <w:sz w:val="14"/>
          <w:szCs w:val="14"/>
        </w:rPr>
        <w:t xml:space="preserve">: </w:t>
      </w:r>
      <w:r w:rsidRPr="00732850">
        <w:rPr>
          <w:rFonts w:ascii="Verdana" w:hAnsi="Verdana"/>
          <w:b/>
          <w:bCs/>
          <w:i w:val="0"/>
          <w:color w:val="auto"/>
          <w:sz w:val="14"/>
          <w:szCs w:val="14"/>
        </w:rPr>
        <w:t xml:space="preserve">Dz.U.2019.0.537 t.j. - Ustawa z dnia 5 grudnia 1996 r. o zawodach lekarza i lekarza dentysty </w:t>
      </w:r>
    </w:p>
    <w:p w:rsidR="00464F94" w:rsidRPr="00732850" w:rsidRDefault="00464F94" w:rsidP="00464F94">
      <w:pPr>
        <w:pStyle w:val="Nagwek4"/>
        <w:shd w:val="clear" w:color="auto" w:fill="FFFFFF"/>
        <w:spacing w:before="75"/>
        <w:rPr>
          <w:rFonts w:ascii="Segoe UI" w:hAnsi="Segoe UI" w:cs="Segoe UI"/>
          <w:color w:val="auto"/>
          <w:sz w:val="14"/>
          <w:szCs w:val="14"/>
          <w:lang w:eastAsia="pl-PL"/>
        </w:rPr>
      </w:pPr>
      <w:r w:rsidRPr="008662BA">
        <w:rPr>
          <w:i w:val="0"/>
          <w:iCs w:val="0"/>
          <w:color w:val="auto"/>
          <w:sz w:val="16"/>
          <w:szCs w:val="16"/>
        </w:rPr>
        <w:t>O</w:t>
      </w:r>
      <w:r w:rsidRPr="00732850">
        <w:rPr>
          <w:rFonts w:ascii="Segoe UI" w:hAnsi="Segoe UI" w:cs="Segoe UI"/>
          <w:i w:val="0"/>
          <w:iCs w:val="0"/>
          <w:color w:val="auto"/>
          <w:sz w:val="14"/>
          <w:szCs w:val="14"/>
        </w:rPr>
        <w:t>bowiązek zachowania tajemnicy lekarskiej</w:t>
      </w:r>
    </w:p>
    <w:p w:rsidR="00464F94" w:rsidRPr="00732850" w:rsidRDefault="00464F94" w:rsidP="00464F94">
      <w:pPr>
        <w:rPr>
          <w:rFonts w:ascii="Segoe UI" w:hAnsi="Segoe UI" w:cs="Segoe UI"/>
          <w:sz w:val="14"/>
          <w:szCs w:val="14"/>
        </w:rPr>
      </w:pPr>
      <w:r w:rsidRPr="00732850">
        <w:rPr>
          <w:rFonts w:ascii="Segoe UI" w:hAnsi="Segoe UI" w:cs="Segoe UI"/>
          <w:sz w:val="14"/>
          <w:szCs w:val="14"/>
        </w:rPr>
        <w:t>1.Lekarz ma obowiązek zachowania w tajem  nicy informacji związanych z pacjentem, a uzyskanych w związku z wykonywaniem zawodu.</w:t>
      </w:r>
    </w:p>
    <w:p w:rsidR="00464F94" w:rsidRPr="00732850" w:rsidRDefault="00464F94" w:rsidP="00464F94">
      <w:pPr>
        <w:rPr>
          <w:rFonts w:ascii="Segoe UI" w:hAnsi="Segoe UI" w:cs="Segoe UI"/>
          <w:sz w:val="14"/>
          <w:szCs w:val="14"/>
        </w:rPr>
      </w:pPr>
      <w:r w:rsidRPr="00732850">
        <w:rPr>
          <w:rFonts w:ascii="Segoe UI" w:hAnsi="Segoe UI" w:cs="Segoe UI"/>
          <w:sz w:val="14"/>
          <w:szCs w:val="14"/>
        </w:rPr>
        <w:t>2.Przepisu ust. 1 nie stosuje się, gdy:</w:t>
      </w:r>
    </w:p>
    <w:p w:rsidR="00464F94" w:rsidRPr="00732850" w:rsidRDefault="00464F94" w:rsidP="00464F94">
      <w:pPr>
        <w:rPr>
          <w:rFonts w:ascii="Segoe UI" w:hAnsi="Segoe UI" w:cs="Segoe UI"/>
          <w:sz w:val="14"/>
          <w:szCs w:val="14"/>
        </w:rPr>
      </w:pPr>
      <w:r w:rsidRPr="00732850">
        <w:rPr>
          <w:rFonts w:ascii="Segoe UI" w:hAnsi="Segoe UI" w:cs="Segoe UI"/>
          <w:sz w:val="14"/>
          <w:szCs w:val="14"/>
        </w:rPr>
        <w:t>(..)</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6) zachodzi potrzeba przekazania niezbędnych informacji o pacjencie związanych z udzielaniem świadczeń zdrowotnych innemu lekarzowi lub uprawnionym osobom uczestniczącym w udzielaniu tych świadczeń.</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2a.W sytuacjach, o których mowa w ust. 2, ujawnienie tajemnicy może nastąpić wyłącznie w niezbędnym zakresie. W sytuacji, o której mowa w ust. 2 pkt 4, zakres ujawnienia tajemnicy może określić pacjent lub jego przedstawiciel ustawowy.</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 Lekarz, z zastrzeżeniem sytuacji, o których mowa w ust. 2 pkt 1–5, jest związany tajemnicą również po śmierci pacjenta, chyba że zgodę na ujawnienie tajemnicy wyrazi osoba bliska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2ustawy z dnia 6 listopada 2008 r. o prawach pacjenta i Rzeczniku Praw Pacjenta. Osoba bliska wyrażająca zgodę na ujawnienie tajemnicy może określić zakres jej ujawnienia, o którym mowa w ust. 2a. </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3a. Zwolnienia z tajemnicy lekarskiej, o którym mowa w ust. 3, nie stosuje się, jeśli ujawnieniu tajemnicy sprzeciwi się inna osoba bliska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 ustawy z dnia 6 listopada 2008 r. o prawach pacjenta i Rzeczniku Praw Pacjenta lub sprzeciwił się temu, zgodnie z</w:t>
      </w:r>
      <w:r w:rsidRPr="00732850">
        <w:rPr>
          <w:rStyle w:val="Pogrubienie"/>
          <w:rFonts w:ascii="Segoe UI" w:hAnsi="Segoe UI" w:cs="Segoe UI"/>
          <w:sz w:val="14"/>
          <w:szCs w:val="14"/>
        </w:rPr>
        <w:t> art. 14</w:t>
      </w:r>
      <w:r w:rsidRPr="00732850">
        <w:rPr>
          <w:rFonts w:ascii="Segoe UI" w:hAnsi="Segoe UI" w:cs="Segoe UI"/>
          <w:sz w:val="14"/>
          <w:szCs w:val="14"/>
        </w:rPr>
        <w:t> </w:t>
      </w:r>
      <w:r w:rsidRPr="00732850">
        <w:rPr>
          <w:rFonts w:ascii="Segoe UI" w:hAnsi="Segoe UI" w:cs="Segoe UI"/>
          <w:i/>
          <w:iCs/>
          <w:sz w:val="14"/>
          <w:szCs w:val="14"/>
        </w:rPr>
        <w:t>utrata prawa wykonywania zawodu lekarza</w:t>
      </w:r>
      <w:r w:rsidRPr="00732850">
        <w:rPr>
          <w:rFonts w:ascii="Segoe UI" w:hAnsi="Segoe UI" w:cs="Segoe UI"/>
          <w:sz w:val="14"/>
          <w:szCs w:val="14"/>
        </w:rPr>
        <w:t> ust. 4 tej ustawy, pacjent za życia, z zastrzeżeniem ust. 3b i 3c. Sprzeciw dołącza się do dokumentacji medycznej pacjenta.</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3b. W przypadku sporu między osobami bliskimi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objaśnienie pojęć ustawowych</w:t>
      </w:r>
      <w:r w:rsidRPr="00732850">
        <w:rPr>
          <w:rFonts w:ascii="Segoe UI" w:hAnsi="Segoe UI" w:cs="Segoe UI"/>
          <w:sz w:val="14"/>
          <w:szCs w:val="14"/>
        </w:rPr>
        <w:t> ust. 1 pkt 2 ustawy z dnia 6 listopada 2008 r. o prawach pacjenta i Rzeczniku Praw Pacjenta o ujawnienie tajemnicy lub o zakres jej ujawnienia, zgodę na ujawnienie tajemnicy wyraża sąd, o którym mowa w</w:t>
      </w:r>
      <w:r w:rsidRPr="00732850">
        <w:rPr>
          <w:rStyle w:val="Pogrubienie"/>
          <w:rFonts w:ascii="Segoe UI" w:hAnsi="Segoe UI" w:cs="Segoe UI"/>
          <w:sz w:val="14"/>
          <w:szCs w:val="14"/>
        </w:rPr>
        <w:t> art. 628</w:t>
      </w:r>
      <w:r w:rsidRPr="00732850">
        <w:rPr>
          <w:rFonts w:ascii="Segoe UI" w:hAnsi="Segoe UI" w:cs="Segoe UI"/>
          <w:sz w:val="14"/>
          <w:szCs w:val="14"/>
        </w:rPr>
        <w:t> </w:t>
      </w:r>
      <w:r w:rsidRPr="00732850">
        <w:rPr>
          <w:rFonts w:ascii="Segoe UI" w:hAnsi="Segoe UI" w:cs="Segoe UI"/>
          <w:i/>
          <w:iCs/>
          <w:sz w:val="14"/>
          <w:szCs w:val="14"/>
        </w:rPr>
        <w:t>właściwość miejscowa sądu w sprawach spadkowych</w:t>
      </w:r>
      <w:r w:rsidRPr="00732850">
        <w:rPr>
          <w:rFonts w:ascii="Segoe UI" w:hAnsi="Segoe UI" w:cs="Segoe UI"/>
          <w:sz w:val="14"/>
          <w:szCs w:val="14"/>
        </w:rPr>
        <w:t> ustawy z dnia 17 listopada 1964 r. – Kodeks postępowania cywilnego (Dz. U. z 2018 r. poz. 1360, z późn. zm.), w postępowaniu nieprocesowym na wniosek osoby bliskiej lub lekarza. Lekarz może wystąpić z wnioskiem do sądu także w przypadku uzasadnionych wątpliwości, czy osoba występująca o ujawnienie tajemnicy lub sprzeciwiająca się jej ujawnieniu jest osobą bliską. Sąd, wyrażając zgodę na ujawnienie tajemnicy, może określić zakres jej ujawnienia, o którym mowa w ust. 2a. </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3c. W przypadku gdy pacjent za życia sprzeciwił się ujawnieniu tajemnicy lekarskiej, o której mowa w ust. 3, sąd, o którym mowa w</w:t>
      </w:r>
      <w:r w:rsidRPr="00732850">
        <w:rPr>
          <w:rStyle w:val="Pogrubienie"/>
          <w:rFonts w:ascii="Segoe UI" w:hAnsi="Segoe UI" w:cs="Segoe UI"/>
          <w:sz w:val="14"/>
          <w:szCs w:val="14"/>
        </w:rPr>
        <w:t> art. 628</w:t>
      </w:r>
      <w:r w:rsidRPr="00732850">
        <w:rPr>
          <w:rFonts w:ascii="Segoe UI" w:hAnsi="Segoe UI" w:cs="Segoe UI"/>
          <w:sz w:val="14"/>
          <w:szCs w:val="14"/>
        </w:rPr>
        <w:t> </w:t>
      </w:r>
      <w:r w:rsidRPr="00732850">
        <w:rPr>
          <w:rFonts w:ascii="Segoe UI" w:hAnsi="Segoe UI" w:cs="Segoe UI"/>
          <w:i/>
          <w:iCs/>
          <w:sz w:val="14"/>
          <w:szCs w:val="14"/>
        </w:rPr>
        <w:t>właściwość miejscowa sądu w sprawach spadkowych</w:t>
      </w:r>
      <w:r w:rsidRPr="00732850">
        <w:rPr>
          <w:rFonts w:ascii="Segoe UI" w:hAnsi="Segoe UI" w:cs="Segoe UI"/>
          <w:sz w:val="14"/>
          <w:szCs w:val="14"/>
        </w:rPr>
        <w:t> ustawy z dnia 17 listopada 1964 r. – Kodeks postępowania cywilnego, w postępowaniu nieprocesowym na wniosek osoby bliskiej w rozumieniu</w:t>
      </w:r>
      <w:r w:rsidRPr="00732850">
        <w:rPr>
          <w:rStyle w:val="Pogrubienie"/>
          <w:rFonts w:ascii="Segoe UI" w:hAnsi="Segoe UI" w:cs="Segoe UI"/>
          <w:sz w:val="14"/>
          <w:szCs w:val="14"/>
        </w:rPr>
        <w:t> art. 3</w:t>
      </w:r>
      <w:r w:rsidRPr="00732850">
        <w:rPr>
          <w:rFonts w:ascii="Segoe UI" w:hAnsi="Segoe UI" w:cs="Segoe UI"/>
          <w:sz w:val="14"/>
          <w:szCs w:val="14"/>
        </w:rPr>
        <w:t> </w:t>
      </w:r>
      <w:r w:rsidRPr="00732850">
        <w:rPr>
          <w:rFonts w:ascii="Segoe UI" w:hAnsi="Segoe UI" w:cs="Segoe UI"/>
          <w:i/>
          <w:iCs/>
          <w:sz w:val="14"/>
          <w:szCs w:val="14"/>
        </w:rPr>
        <w:t>katalog pojęć ustawowych</w:t>
      </w:r>
      <w:r w:rsidRPr="00732850">
        <w:rPr>
          <w:rFonts w:ascii="Segoe UI" w:hAnsi="Segoe UI" w:cs="Segoe UI"/>
          <w:sz w:val="14"/>
          <w:szCs w:val="14"/>
        </w:rPr>
        <w:t> ust. 1 pkt 2 ustawy z dnia 6 listopada 2008 r. o prawach pacjenta i Rzeczniku Praw Pacjenta, może wyrazić zgodę na ujawnienie tajemnicy i określić zakres jej ujawnienia, jeżeli jest to niezbędne: </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1) celu dochodzenia odszkodowania lub zadośćuczynienia, z tytułu śmierci pacjenta; </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2)dla ochrony życia lub zdrowia osoby bliskiej.</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3d.W przypadku wystąpienia do sądu z wnioskiem, o którym mowa w ust. 3b albo 3c, sąd bada:</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1)interes uczestników postępowania;</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2)rzeczywistą więź osoby bliskiej ze zmarłym pacjentem;</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3)wolę zmarłego pacjenta;</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4)okoliczności wyrażenia sprzeciwu. </w:t>
      </w:r>
    </w:p>
    <w:p w:rsidR="00464F94" w:rsidRPr="00732850" w:rsidRDefault="00464F94" w:rsidP="00464F94">
      <w:pPr>
        <w:jc w:val="both"/>
        <w:rPr>
          <w:rFonts w:ascii="Segoe UI" w:hAnsi="Segoe UI" w:cs="Segoe UI"/>
          <w:sz w:val="14"/>
          <w:szCs w:val="14"/>
        </w:rPr>
      </w:pPr>
      <w:r w:rsidRPr="00732850">
        <w:rPr>
          <w:rFonts w:ascii="Segoe UI" w:hAnsi="Segoe UI" w:cs="Segoe UI"/>
          <w:sz w:val="14"/>
          <w:szCs w:val="14"/>
        </w:rPr>
        <w:t>4.Lekarz nie może podać do publicznej wiadomości danych umożliwiających identyfikację pacjenta bez jego zgody.</w:t>
      </w:r>
    </w:p>
    <w:p w:rsidR="00464F94" w:rsidRPr="00732850" w:rsidRDefault="00464F94" w:rsidP="00464F94">
      <w:pPr>
        <w:pStyle w:val="Tekstprzypisudolnego"/>
        <w:jc w:val="both"/>
        <w:rPr>
          <w:rFonts w:ascii="Segoe UI" w:hAnsi="Segoe UI" w:cs="Segoe UI"/>
          <w:sz w:val="14"/>
          <w:szCs w:val="14"/>
          <w:vertAlign w:val="superscript"/>
        </w:rPr>
      </w:pPr>
    </w:p>
    <w:p w:rsidR="00464F94" w:rsidRPr="00C000CC" w:rsidRDefault="00464F94" w:rsidP="00464F94">
      <w:pPr>
        <w:pStyle w:val="Tekstprzypisudolnego"/>
        <w:jc w:val="both"/>
        <w:rPr>
          <w:rFonts w:ascii="Segoe UI" w:hAnsi="Segoe UI" w:cs="Segoe UI"/>
          <w:sz w:val="14"/>
          <w:vertAlign w:val="superscript"/>
        </w:rPr>
      </w:pPr>
    </w:p>
    <w:p w:rsidR="00464F94" w:rsidRDefault="00464F94">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32" w:rsidRDefault="00FB5832" w:rsidP="00464F94">
      <w:r>
        <w:separator/>
      </w:r>
    </w:p>
  </w:footnote>
  <w:footnote w:type="continuationSeparator" w:id="0">
    <w:p w:rsidR="00FB5832" w:rsidRDefault="00FB5832" w:rsidP="0046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94"/>
    <w:rsid w:val="00464F94"/>
    <w:rsid w:val="006338EB"/>
    <w:rsid w:val="007E2D7A"/>
    <w:rsid w:val="00D5067C"/>
    <w:rsid w:val="00FB5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FD62B-15B5-457C-9BEF-B45CBDE3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4F94"/>
    <w:pPr>
      <w:suppressAutoHyphens/>
      <w:spacing w:after="0" w:line="240" w:lineRule="auto"/>
    </w:pPr>
    <w:rPr>
      <w:rFonts w:ascii="Times New Roman" w:eastAsia="Times New Roman" w:hAnsi="Times New Roman" w:cs="Times New Roman"/>
      <w:sz w:val="24"/>
      <w:szCs w:val="24"/>
      <w:lang w:eastAsia="ar-SA"/>
    </w:rPr>
  </w:style>
  <w:style w:type="paragraph" w:styleId="Nagwek4">
    <w:name w:val="heading 4"/>
    <w:basedOn w:val="Normalny"/>
    <w:next w:val="Normalny"/>
    <w:link w:val="Nagwek4Znak"/>
    <w:uiPriority w:val="9"/>
    <w:unhideWhenUsed/>
    <w:qFormat/>
    <w:rsid w:val="00464F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64F94"/>
    <w:rPr>
      <w:rFonts w:asciiTheme="majorHAnsi" w:eastAsiaTheme="majorEastAsia" w:hAnsiTheme="majorHAnsi" w:cstheme="majorBidi"/>
      <w:i/>
      <w:iCs/>
      <w:color w:val="2E74B5" w:themeColor="accent1" w:themeShade="BF"/>
      <w:sz w:val="24"/>
      <w:szCs w:val="24"/>
      <w:lang w:eastAsia="ar-SA"/>
    </w:rPr>
  </w:style>
  <w:style w:type="character" w:styleId="Hipercze">
    <w:name w:val="Hyperlink"/>
    <w:semiHidden/>
    <w:rsid w:val="00464F94"/>
    <w:rPr>
      <w:strike w:val="0"/>
      <w:dstrike w:val="0"/>
      <w:color w:val="0000FF"/>
      <w:u w:val="none"/>
    </w:rPr>
  </w:style>
  <w:style w:type="paragraph" w:styleId="Tytu">
    <w:name w:val="Title"/>
    <w:basedOn w:val="Normalny"/>
    <w:link w:val="TytuZnak"/>
    <w:qFormat/>
    <w:rsid w:val="00464F94"/>
    <w:pPr>
      <w:suppressAutoHyphens w:val="0"/>
      <w:jc w:val="center"/>
    </w:pPr>
    <w:rPr>
      <w:b/>
      <w:bCs/>
      <w:sz w:val="28"/>
      <w:lang w:eastAsia="pl-PL"/>
    </w:rPr>
  </w:style>
  <w:style w:type="character" w:customStyle="1" w:styleId="TytuZnak">
    <w:name w:val="Tytuł Znak"/>
    <w:basedOn w:val="Domylnaczcionkaakapitu"/>
    <w:link w:val="Tytu"/>
    <w:rsid w:val="00464F94"/>
    <w:rPr>
      <w:rFonts w:ascii="Times New Roman" w:eastAsia="Times New Roman" w:hAnsi="Times New Roman" w:cs="Times New Roman"/>
      <w:b/>
      <w:bCs/>
      <w:sz w:val="28"/>
      <w:szCs w:val="24"/>
      <w:lang w:eastAsia="pl-PL"/>
    </w:rPr>
  </w:style>
  <w:style w:type="paragraph" w:styleId="Tekstprzypisudolnego">
    <w:name w:val="footnote text"/>
    <w:basedOn w:val="Normalny"/>
    <w:link w:val="TekstprzypisudolnegoZnak"/>
    <w:uiPriority w:val="99"/>
    <w:semiHidden/>
    <w:unhideWhenUsed/>
    <w:rsid w:val="00464F94"/>
    <w:rPr>
      <w:sz w:val="20"/>
      <w:szCs w:val="20"/>
    </w:rPr>
  </w:style>
  <w:style w:type="character" w:customStyle="1" w:styleId="TekstprzypisudolnegoZnak">
    <w:name w:val="Tekst przypisu dolnego Znak"/>
    <w:basedOn w:val="Domylnaczcionkaakapitu"/>
    <w:link w:val="Tekstprzypisudolnego"/>
    <w:uiPriority w:val="99"/>
    <w:semiHidden/>
    <w:rsid w:val="00464F94"/>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64F94"/>
    <w:rPr>
      <w:vertAlign w:val="superscript"/>
    </w:rPr>
  </w:style>
  <w:style w:type="character" w:styleId="Pogrubienie">
    <w:name w:val="Strong"/>
    <w:basedOn w:val="Domylnaczcionkaakapitu"/>
    <w:uiPriority w:val="22"/>
    <w:qFormat/>
    <w:rsid w:val="00464F94"/>
    <w:rPr>
      <w:b/>
      <w:bCs/>
    </w:rPr>
  </w:style>
  <w:style w:type="paragraph" w:styleId="Tekstprzypisukocowego">
    <w:name w:val="endnote text"/>
    <w:basedOn w:val="Normalny"/>
    <w:link w:val="TekstprzypisukocowegoZnak"/>
    <w:uiPriority w:val="99"/>
    <w:semiHidden/>
    <w:unhideWhenUsed/>
    <w:rsid w:val="00464F94"/>
    <w:rPr>
      <w:sz w:val="20"/>
      <w:szCs w:val="20"/>
    </w:rPr>
  </w:style>
  <w:style w:type="character" w:customStyle="1" w:styleId="TekstprzypisukocowegoZnak">
    <w:name w:val="Tekst przypisu końcowego Znak"/>
    <w:basedOn w:val="Domylnaczcionkaakapitu"/>
    <w:link w:val="Tekstprzypisukocowego"/>
    <w:uiPriority w:val="99"/>
    <w:semiHidden/>
    <w:rsid w:val="00464F94"/>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464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odo.gov.pl/pl/file/1057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primamed.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2CBA-3E0D-4059-A55C-5F3FC313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2255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RejestracjaG</dc:creator>
  <cp:keywords/>
  <dc:description/>
  <cp:lastModifiedBy>RejestracjaG</cp:lastModifiedBy>
  <cp:revision>2</cp:revision>
  <dcterms:created xsi:type="dcterms:W3CDTF">2019-06-06T14:55:00Z</dcterms:created>
  <dcterms:modified xsi:type="dcterms:W3CDTF">2019-06-06T15:02:00Z</dcterms:modified>
</cp:coreProperties>
</file>